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2"/>
        <w:spacing w:before="360" w:after="120"/>
        <w:rPr>
          <w:color w:val="4A86E8"/>
        </w:rPr>
      </w:pPr>
      <w:bookmarkStart w:id="0" w:name="_m8xzu2b4mrf1"/>
      <w:bookmarkEnd w:id="0"/>
      <w:r>
        <w:rPr>
          <w:color w:val="4A86E8"/>
        </w:rPr>
        <w:t>Bc. Lucie Novotná</w:t>
        <w:tab/>
        <w:tab/>
        <w:tab/>
        <w:tab/>
        <w:tab/>
      </w:r>
      <w: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4262120</wp:posOffset>
            </wp:positionH>
            <wp:positionV relativeFrom="paragraph">
              <wp:posOffset>66040</wp:posOffset>
            </wp:positionV>
            <wp:extent cx="1324610" cy="130302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61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A86E8"/>
        </w:rPr>
        <w:tab/>
        <w:tab/>
      </w:r>
    </w:p>
    <w:p>
      <w:pPr>
        <w:pStyle w:val="LOnormal"/>
        <w:rPr/>
      </w:pPr>
      <w:r>
        <w:rPr>
          <w:b/>
        </w:rPr>
        <w:t>Adresa:</w:t>
      </w:r>
      <w:r>
        <w:rPr/>
        <w:t xml:space="preserve"> Točitá 15, Praha, 170 00</w:t>
      </w:r>
    </w:p>
    <w:p>
      <w:pPr>
        <w:pStyle w:val="LOnormal"/>
        <w:rPr/>
      </w:pPr>
      <w:r>
        <w:rPr>
          <w:b/>
        </w:rPr>
        <w:t>Tel.:</w:t>
      </w:r>
      <w:r>
        <w:rPr/>
        <w:t xml:space="preserve"> 111 222 333</w:t>
      </w:r>
    </w:p>
    <w:p>
      <w:pPr>
        <w:pStyle w:val="LOnormal"/>
        <w:rPr/>
      </w:pPr>
      <w:r>
        <w:rPr>
          <w:b/>
        </w:rPr>
        <w:t>Datum narození:</w:t>
      </w:r>
      <w:r>
        <w:rPr/>
        <w:t xml:space="preserve"> 1. 1. 1990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mc:AlternateContent>
          <mc:Choice Requires="wps">
            <w:drawing>
              <wp:inline distT="0" distB="0" distL="0" distR="0">
                <wp:extent cx="5733415" cy="20955"/>
                <wp:effectExtent l="0" t="0" r="0" b="0"/>
                <wp:docPr id="2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Tvar1" path="m0,0l-2147483645,0l-2147483645,-2147483646l0,-2147483646xe" fillcolor="#a0a0a0" stroked="f" style="position:absolute;margin-left:0pt;margin-top:-1.65pt;width:451.35pt;height:1.5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adpis3"/>
        <w:rPr/>
      </w:pPr>
      <w:bookmarkStart w:id="1" w:name="_vtbhf0lt8axx"/>
      <w:bookmarkEnd w:id="1"/>
      <w:r>
        <w:rPr>
          <w:color w:val="4A86E8"/>
        </w:rPr>
        <w:t>VZDĚLÁNÍ</w:t>
      </w:r>
    </w:p>
    <w:p>
      <w:pPr>
        <w:pStyle w:val="LOnormal"/>
        <w:rPr>
          <w:b/>
          <w:b/>
        </w:rPr>
      </w:pPr>
      <w:r>
        <w:rPr>
          <w:b/>
        </w:rPr>
        <w:t>Filozofická fakulta Univerzity Karlovy v Praze, Praha</w:t>
      </w:r>
    </w:p>
    <w:p>
      <w:pPr>
        <w:pStyle w:val="LOnormal"/>
        <w:rPr>
          <w:i/>
          <w:i/>
        </w:rPr>
      </w:pPr>
      <w:r>
        <w:rPr>
          <w:i/>
        </w:rPr>
        <w:t>2005–2010</w:t>
      </w:r>
    </w:p>
    <w:p>
      <w:pPr>
        <w:pStyle w:val="LOnormal"/>
        <w:rPr/>
      </w:pPr>
      <w:r>
        <w:rPr/>
      </w:r>
    </w:p>
    <w:p>
      <w:pPr>
        <w:pStyle w:val="LOnormal"/>
        <w:rPr>
          <w:b/>
          <w:b/>
        </w:rPr>
      </w:pPr>
      <w:r>
        <w:rPr>
          <w:b/>
        </w:rPr>
        <w:t>Gymnázium Jana Palacha, Praha</w:t>
      </w:r>
    </w:p>
    <w:p>
      <w:pPr>
        <w:pStyle w:val="LOnormal"/>
        <w:rPr>
          <w:i/>
          <w:i/>
        </w:rPr>
      </w:pPr>
      <w:r>
        <w:rPr>
          <w:i/>
        </w:rPr>
        <w:t>2001–2005</w:t>
      </w:r>
    </w:p>
    <w:p>
      <w:pPr>
        <w:pStyle w:val="LOnormal"/>
        <w:rPr>
          <w:i/>
          <w:i/>
        </w:rPr>
      </w:pPr>
      <w:r>
        <w:rPr>
          <w:i/>
        </w:rPr>
      </w:r>
    </w:p>
    <w:p>
      <w:pPr>
        <w:pStyle w:val="LOnormal"/>
        <w:rPr/>
      </w:pPr>
      <w:r>
        <w:rPr/>
        <mc:AlternateContent>
          <mc:Choice Requires="wps">
            <w:drawing>
              <wp:inline distT="0" distB="0" distL="0" distR="0">
                <wp:extent cx="5733415" cy="20955"/>
                <wp:effectExtent l="0" t="0" r="0" b="0"/>
                <wp:docPr id="3" name="Tvar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Tvar2" path="m0,0l-2147483645,0l-2147483645,-2147483646l0,-2147483646xe" fillcolor="#a0a0a0" stroked="f" style="position:absolute;margin-left:0pt;margin-top:-1.65pt;width:451.35pt;height:1.5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adpis3"/>
        <w:rPr>
          <w:color w:val="4A86E8"/>
        </w:rPr>
      </w:pPr>
      <w:bookmarkStart w:id="2" w:name="_cy8ifawy3lne"/>
      <w:bookmarkEnd w:id="2"/>
      <w:r>
        <w:rPr>
          <w:color w:val="4A86E8"/>
        </w:rPr>
        <w:t>ZAMĚSTNÁNÍ</w:t>
      </w:r>
    </w:p>
    <w:p>
      <w:pPr>
        <w:pStyle w:val="LOnormal"/>
        <w:rPr>
          <w:b/>
          <w:b/>
        </w:rPr>
      </w:pPr>
      <w:r>
        <w:rPr>
          <w:b/>
        </w:rPr>
        <w:t>Městská knihovna v Praze – Ústřední knihovna</w:t>
      </w:r>
    </w:p>
    <w:p>
      <w:pPr>
        <w:pStyle w:val="LOnormal"/>
        <w:rPr>
          <w:i/>
          <w:i/>
        </w:rPr>
      </w:pPr>
      <w:r>
        <w:rPr>
          <w:i/>
        </w:rPr>
        <w:t>2018–dosud, Knihovnice</w:t>
      </w:r>
    </w:p>
    <w:p>
      <w:pPr>
        <w:pStyle w:val="LOnormal"/>
        <w:numPr>
          <w:ilvl w:val="0"/>
          <w:numId w:val="2"/>
        </w:numPr>
        <w:ind w:left="720" w:hanging="360"/>
        <w:rPr>
          <w:u w:val="none"/>
        </w:rPr>
      </w:pPr>
      <w:r>
        <w:rPr/>
        <w:t>administrativa</w:t>
      </w:r>
    </w:p>
    <w:p>
      <w:pPr>
        <w:pStyle w:val="LOnormal"/>
        <w:numPr>
          <w:ilvl w:val="0"/>
          <w:numId w:val="2"/>
        </w:numPr>
        <w:ind w:left="720" w:hanging="360"/>
        <w:rPr>
          <w:u w:val="none"/>
        </w:rPr>
      </w:pPr>
      <w:r>
        <w:rPr/>
        <w:t>odpovědnost za chod knihovny</w:t>
      </w:r>
    </w:p>
    <w:p>
      <w:pPr>
        <w:pStyle w:val="LOnormal"/>
        <w:numPr>
          <w:ilvl w:val="0"/>
          <w:numId w:val="2"/>
        </w:numPr>
        <w:ind w:left="720" w:hanging="360"/>
        <w:rPr>
          <w:u w:val="none"/>
        </w:rPr>
      </w:pPr>
      <w:r>
        <w:rPr/>
        <w:t>pořádání besed pro děti i dospělé</w:t>
      </w:r>
    </w:p>
    <w:p>
      <w:pPr>
        <w:pStyle w:val="LOnormal"/>
        <w:rPr/>
      </w:pPr>
      <w:r>
        <w:rPr/>
      </w:r>
    </w:p>
    <w:p>
      <w:pPr>
        <w:pStyle w:val="LOnormal"/>
        <w:rPr>
          <w:b/>
          <w:b/>
        </w:rPr>
      </w:pPr>
      <w:r>
        <w:rPr>
          <w:b/>
        </w:rPr>
        <w:t>Městská knihovna Praha – Opatov</w:t>
      </w:r>
    </w:p>
    <w:p>
      <w:pPr>
        <w:pStyle w:val="LOnormal"/>
        <w:rPr>
          <w:i/>
          <w:i/>
        </w:rPr>
      </w:pPr>
      <w:r>
        <w:rPr>
          <w:i/>
        </w:rPr>
        <w:t>2012–2018, Knihovnice</w:t>
      </w:r>
    </w:p>
    <w:p>
      <w:pPr>
        <w:pStyle w:val="LOnormal"/>
        <w:numPr>
          <w:ilvl w:val="0"/>
          <w:numId w:val="1"/>
        </w:numPr>
        <w:ind w:left="720" w:hanging="360"/>
        <w:rPr>
          <w:u w:val="none"/>
        </w:rPr>
      </w:pPr>
      <w:r>
        <w:rPr/>
        <w:t>administrativa</w:t>
      </w:r>
    </w:p>
    <w:p>
      <w:pPr>
        <w:pStyle w:val="LOnormal"/>
        <w:numPr>
          <w:ilvl w:val="0"/>
          <w:numId w:val="1"/>
        </w:numPr>
        <w:ind w:left="720" w:hanging="360"/>
        <w:rPr>
          <w:u w:val="none"/>
        </w:rPr>
      </w:pPr>
      <w:r>
        <w:rPr/>
        <w:t>odpovědnost za chod knihovny</w:t>
      </w:r>
    </w:p>
    <w:p>
      <w:pPr>
        <w:pStyle w:val="LOnormal"/>
        <w:numPr>
          <w:ilvl w:val="0"/>
          <w:numId w:val="1"/>
        </w:numPr>
        <w:ind w:left="720" w:hanging="360"/>
        <w:rPr>
          <w:u w:val="none"/>
        </w:rPr>
      </w:pPr>
      <w:r>
        <w:rPr/>
        <w:t>pořádání besed pro děti i dospělé</w:t>
      </w:r>
    </w:p>
    <w:p>
      <w:pPr>
        <w:pStyle w:val="LOnormal"/>
        <w:ind w:left="720" w:hanging="0"/>
        <w:rPr/>
      </w:pPr>
      <w:r>
        <w:rPr/>
      </w:r>
    </w:p>
    <w:p>
      <w:pPr>
        <w:pStyle w:val="LOnormal"/>
        <w:rPr/>
      </w:pPr>
      <w:r>
        <w:rPr/>
        <mc:AlternateContent>
          <mc:Choice Requires="wps">
            <w:drawing>
              <wp:inline distT="0" distB="0" distL="0" distR="0">
                <wp:extent cx="5733415" cy="20955"/>
                <wp:effectExtent l="0" t="0" r="0" b="0"/>
                <wp:docPr id="4" name="Tvar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Tvar3" path="m0,0l-2147483645,0l-2147483645,-2147483646l0,-2147483646xe" fillcolor="#a0a0a0" stroked="f" style="position:absolute;margin-left:0pt;margin-top:-1.65pt;width:451.35pt;height:1.5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adpis3"/>
        <w:rPr>
          <w:color w:val="4A86E8"/>
        </w:rPr>
      </w:pPr>
      <w:bookmarkStart w:id="3" w:name="_ssmk9mjrdboj"/>
      <w:bookmarkEnd w:id="3"/>
      <w:r>
        <w:rPr>
          <w:color w:val="4A86E8"/>
        </w:rPr>
        <w:t>JAZYKOVÉ ZNALOSTI</w:t>
      </w:r>
    </w:p>
    <w:p>
      <w:pPr>
        <w:pStyle w:val="LOnormal"/>
        <w:rPr/>
      </w:pPr>
      <w:r>
        <w:rPr>
          <w:b/>
        </w:rPr>
        <w:t>Anglický jazyk</w:t>
      </w:r>
      <w:r>
        <w:rPr/>
        <w:t xml:space="preserve"> – expert (C2)</w:t>
      </w:r>
    </w:p>
    <w:p>
      <w:pPr>
        <w:pStyle w:val="LOnormal"/>
        <w:rPr/>
      </w:pPr>
      <w:r>
        <w:rPr>
          <w:b/>
        </w:rPr>
        <w:t>Francouzský jazyk</w:t>
      </w:r>
      <w:r>
        <w:rPr/>
        <w:t xml:space="preserve"> – středně pokročilý (B2)</w:t>
      </w:r>
    </w:p>
    <w:p>
      <w:pPr>
        <w:pStyle w:val="LOnormal"/>
        <w:rPr/>
      </w:pPr>
      <w:r>
        <w:rPr/>
      </w:r>
    </w:p>
    <w:p>
      <w:pPr>
        <w:pStyle w:val="LOnormal"/>
        <w:rPr/>
      </w:pPr>
      <w:r>
        <w:rPr/>
        <mc:AlternateContent>
          <mc:Choice Requires="wps">
            <w:drawing>
              <wp:inline distT="0" distB="0" distL="0" distR="0">
                <wp:extent cx="5733415" cy="20955"/>
                <wp:effectExtent l="0" t="0" r="0" b="0"/>
                <wp:docPr id="5" name="Tvar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2640" cy="2016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Tvar4" path="m0,0l-2147483645,0l-2147483645,-2147483646l0,-2147483646xe" fillcolor="#a0a0a0" stroked="f" style="position:absolute;margin-left:0pt;margin-top:-1.65pt;width:451.35pt;height:1.5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adpis3"/>
        <w:rPr>
          <w:color w:val="4A86E8"/>
        </w:rPr>
      </w:pPr>
      <w:bookmarkStart w:id="4" w:name="_u08i4vicgtp"/>
      <w:bookmarkEnd w:id="4"/>
      <w:r>
        <w:rPr>
          <w:color w:val="4A86E8"/>
        </w:rPr>
        <w:t>OSTATNÍ ZNALOSTI</w:t>
      </w:r>
    </w:p>
    <w:p>
      <w:pPr>
        <w:pStyle w:val="LOnormal"/>
        <w:rPr/>
      </w:pPr>
      <w:r>
        <w:rPr>
          <w:b/>
        </w:rPr>
        <w:t>Microsoft Excel</w:t>
      </w:r>
      <w:r>
        <w:rPr/>
        <w:t xml:space="preserve"> – expert</w:t>
      </w:r>
    </w:p>
    <w:p>
      <w:pPr>
        <w:pStyle w:val="LOnormal"/>
        <w:rPr/>
      </w:pPr>
      <w:r>
        <w:rPr>
          <w:b/>
        </w:rPr>
        <w:t>Microsoft Word</w:t>
      </w:r>
      <w:r>
        <w:rPr/>
        <w:t xml:space="preserve"> – expert</w:t>
      </w:r>
    </w:p>
    <w:p>
      <w:pPr>
        <w:pStyle w:val="LOnormal"/>
        <w:rPr/>
      </w:pPr>
      <w:r>
        <w:rPr>
          <w:b/>
        </w:rPr>
        <w:t>Microsoft Outlook</w:t>
      </w:r>
      <w:r>
        <w:rPr/>
        <w:t xml:space="preserve"> – expert</w:t>
      </w:r>
    </w:p>
    <w:p>
      <w:pPr>
        <w:pStyle w:val="LOnormal"/>
        <w:rPr/>
      </w:pPr>
      <w:r>
        <w:rPr>
          <w:b/>
        </w:rPr>
        <w:t xml:space="preserve">Fakturace </w:t>
      </w:r>
      <w:r>
        <w:rPr/>
        <w:t>– pokročilý</w:t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Wingdings">
    <w:charset w:val="02"/>
    <w:family w:val="auto"/>
    <w:pitch w:val="variable"/>
  </w:font>
  <w:font w:name="Wingdings 2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5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adpis1">
    <w:name w:val="Heading 1"/>
    <w:basedOn w:val="LOnormal"/>
    <w:next w:val="LOnormal"/>
    <w:qFormat/>
    <w:pPr>
      <w:keepNext w:val="true"/>
      <w:keepLines/>
      <w:spacing w:lineRule="auto" w:line="240" w:before="400" w:after="120"/>
    </w:pPr>
    <w:rPr>
      <w:sz w:val="40"/>
      <w:szCs w:val="40"/>
    </w:rPr>
  </w:style>
  <w:style w:type="paragraph" w:styleId="Nadpis2">
    <w:name w:val="Heading 2"/>
    <w:basedOn w:val="LOnormal"/>
    <w:next w:val="LOnormal"/>
    <w:qFormat/>
    <w:pPr>
      <w:keepNext w:val="true"/>
      <w:keepLines/>
      <w:spacing w:lineRule="auto" w:line="240" w:before="360" w:after="120"/>
    </w:pPr>
    <w:rPr>
      <w:b w:val="false"/>
      <w:sz w:val="32"/>
      <w:szCs w:val="32"/>
    </w:rPr>
  </w:style>
  <w:style w:type="paragraph" w:styleId="Nadpis3">
    <w:name w:val="Heading 3"/>
    <w:basedOn w:val="LOnormal"/>
    <w:next w:val="LOnormal"/>
    <w:qFormat/>
    <w:pPr>
      <w:keepNext w:val="true"/>
      <w:keepLines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Nadpis4">
    <w:name w:val="Heading 4"/>
    <w:basedOn w:val="LOnormal"/>
    <w:next w:val="LOnormal"/>
    <w:qFormat/>
    <w:pPr>
      <w:keepNext w:val="true"/>
      <w:keepLines/>
      <w:spacing w:lineRule="auto" w:line="240" w:before="280" w:after="80"/>
    </w:pPr>
    <w:rPr>
      <w:color w:val="666666"/>
      <w:sz w:val="24"/>
      <w:szCs w:val="24"/>
    </w:rPr>
  </w:style>
  <w:style w:type="paragraph" w:styleId="Nadpis5">
    <w:name w:val="Heading 5"/>
    <w:basedOn w:val="LOnormal"/>
    <w:next w:val="LOnormal"/>
    <w:qFormat/>
    <w:pPr>
      <w:keepNext w:val="true"/>
      <w:keepLines/>
      <w:spacing w:lineRule="auto" w:line="240" w:before="240" w:after="80"/>
    </w:pPr>
    <w:rPr>
      <w:color w:val="666666"/>
      <w:sz w:val="22"/>
      <w:szCs w:val="22"/>
    </w:rPr>
  </w:style>
  <w:style w:type="paragraph" w:styleId="Nadpis6">
    <w:name w:val="Heading 6"/>
    <w:basedOn w:val="LOnormal"/>
    <w:next w:val="LOnormal"/>
    <w:qFormat/>
    <w:pPr>
      <w:keepNext w:val="true"/>
      <w:keepLines/>
      <w:spacing w:lineRule="auto" w:line="240" w:before="240" w:after="80"/>
    </w:pPr>
    <w:rPr>
      <w:i/>
      <w:color w:val="666666"/>
      <w:sz w:val="22"/>
      <w:szCs w:val="22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s" w:eastAsia="zh-CN" w:bidi="hi-IN"/>
    </w:rPr>
  </w:style>
  <w:style w:type="paragraph" w:styleId="Nzev">
    <w:name w:val="Title"/>
    <w:basedOn w:val="LOnormal"/>
    <w:next w:val="LOnormal"/>
    <w:qFormat/>
    <w:pPr>
      <w:keepNext w:val="true"/>
      <w:keepLines/>
      <w:spacing w:lineRule="auto" w:line="240" w:before="0" w:after="60"/>
    </w:pPr>
    <w:rPr>
      <w:sz w:val="52"/>
      <w:szCs w:val="52"/>
    </w:rPr>
  </w:style>
  <w:style w:type="paragraph" w:styleId="Podtitul">
    <w:name w:val="Subtitle"/>
    <w:basedOn w:val="LOnormal"/>
    <w:next w:val="LOnormal"/>
    <w:qFormat/>
    <w:pPr>
      <w:keepNext w:val="true"/>
      <w:keepLines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103</Words>
  <Characters>608</Characters>
  <CharactersWithSpaces>688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cs-CZ</dc:language>
  <cp:lastModifiedBy/>
  <dcterms:modified xsi:type="dcterms:W3CDTF">2021-03-15T09:08:09Z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